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66" w:rsidRPr="00584A42" w:rsidRDefault="00C05766" w:rsidP="00C05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kern w:val="2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kern w:val="2"/>
        </w:rPr>
        <w:t>SESION  5</w:t>
      </w:r>
      <w:r w:rsidR="00B67B4C">
        <w:rPr>
          <w:rFonts w:ascii="Arial" w:hAnsi="Arial" w:cs="Arial"/>
          <w:b/>
          <w:color w:val="0070C0"/>
          <w:kern w:val="2"/>
        </w:rPr>
        <w:t>:</w:t>
      </w:r>
      <w:r>
        <w:rPr>
          <w:rFonts w:ascii="Arial" w:hAnsi="Arial" w:cs="Arial"/>
          <w:b/>
          <w:color w:val="0070C0"/>
          <w:kern w:val="2"/>
        </w:rPr>
        <w:t xml:space="preserve"> </w:t>
      </w:r>
      <w:r w:rsidRPr="00584A42">
        <w:rPr>
          <w:rFonts w:ascii="Arial" w:hAnsi="Arial" w:cs="Arial"/>
          <w:b/>
          <w:color w:val="0070C0"/>
          <w:kern w:val="2"/>
        </w:rPr>
        <w:t>¿ME AMA O NO ME AMA?</w:t>
      </w:r>
    </w:p>
    <w:p w:rsidR="00C05766" w:rsidRPr="00584A42" w:rsidRDefault="00C05766" w:rsidP="00C05766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</w:p>
    <w:p w:rsidR="00C05766" w:rsidRPr="00584A42" w:rsidRDefault="00C05766" w:rsidP="00C05766">
      <w:pPr>
        <w:tabs>
          <w:tab w:val="left" w:pos="1843"/>
        </w:tabs>
        <w:spacing w:after="0" w:line="240" w:lineRule="auto"/>
        <w:rPr>
          <w:rFonts w:ascii="Arial" w:hAnsi="Arial" w:cs="Arial"/>
          <w:b/>
          <w:color w:val="FF0000"/>
          <w:kern w:val="2"/>
        </w:rPr>
      </w:pPr>
      <w:r w:rsidRPr="00584A42">
        <w:rPr>
          <w:rFonts w:ascii="Arial" w:hAnsi="Arial" w:cs="Arial"/>
          <w:b/>
          <w:color w:val="2E74B5"/>
          <w:kern w:val="2"/>
        </w:rPr>
        <w:t>DIMENSIÓN</w:t>
      </w:r>
      <w:r w:rsidRPr="00584A42">
        <w:rPr>
          <w:rFonts w:ascii="Arial" w:hAnsi="Arial" w:cs="Arial"/>
          <w:b/>
          <w:color w:val="2E74B5"/>
          <w:kern w:val="2"/>
        </w:rPr>
        <w:tab/>
      </w:r>
      <w:r w:rsidRPr="00584A42">
        <w:rPr>
          <w:rFonts w:ascii="Arial" w:hAnsi="Arial" w:cs="Arial"/>
          <w:b/>
          <w:kern w:val="2"/>
        </w:rPr>
        <w:t>:</w:t>
      </w:r>
      <w:r w:rsidR="00B03E8C">
        <w:rPr>
          <w:rFonts w:ascii="Arial" w:hAnsi="Arial" w:cs="Arial"/>
          <w:b/>
          <w:kern w:val="2"/>
        </w:rPr>
        <w:t xml:space="preserve"> Social</w:t>
      </w:r>
    </w:p>
    <w:p w:rsidR="00C05766" w:rsidRPr="00584A42" w:rsidRDefault="00C05766" w:rsidP="00C05766">
      <w:pPr>
        <w:tabs>
          <w:tab w:val="left" w:pos="1843"/>
        </w:tabs>
        <w:spacing w:after="0" w:line="240" w:lineRule="auto"/>
        <w:rPr>
          <w:rFonts w:ascii="Arial" w:hAnsi="Arial" w:cs="Arial"/>
          <w:b/>
          <w:color w:val="2E74B5"/>
          <w:kern w:val="2"/>
        </w:rPr>
      </w:pPr>
    </w:p>
    <w:p w:rsidR="00C05766" w:rsidRPr="00584A42" w:rsidRDefault="00C05766" w:rsidP="00C05766">
      <w:pPr>
        <w:tabs>
          <w:tab w:val="left" w:pos="1843"/>
        </w:tabs>
        <w:spacing w:after="0" w:line="240" w:lineRule="auto"/>
        <w:rPr>
          <w:rFonts w:ascii="Arial" w:hAnsi="Arial" w:cs="Arial"/>
          <w:b/>
          <w:color w:val="FF0000"/>
          <w:kern w:val="2"/>
        </w:rPr>
      </w:pPr>
      <w:r w:rsidRPr="00584A42">
        <w:rPr>
          <w:rFonts w:ascii="Arial" w:hAnsi="Arial" w:cs="Arial"/>
          <w:b/>
          <w:color w:val="2E74B5"/>
          <w:kern w:val="2"/>
        </w:rPr>
        <w:t>GRADO</w:t>
      </w:r>
      <w:r w:rsidRPr="00584A42">
        <w:rPr>
          <w:rFonts w:ascii="Arial" w:hAnsi="Arial" w:cs="Arial"/>
          <w:b/>
          <w:color w:val="2E74B5"/>
          <w:kern w:val="2"/>
        </w:rPr>
        <w:tab/>
      </w:r>
      <w:r w:rsidRPr="00584A42">
        <w:rPr>
          <w:rFonts w:ascii="Arial" w:hAnsi="Arial" w:cs="Arial"/>
          <w:b/>
          <w:kern w:val="2"/>
        </w:rPr>
        <w:t>:</w:t>
      </w:r>
      <w:r>
        <w:rPr>
          <w:rFonts w:ascii="Arial" w:hAnsi="Arial" w:cs="Arial"/>
          <w:b/>
          <w:kern w:val="2"/>
        </w:rPr>
        <w:t xml:space="preserve"> </w:t>
      </w:r>
      <w:r w:rsidRPr="00B03E8C">
        <w:rPr>
          <w:rFonts w:ascii="Arial" w:hAnsi="Arial" w:cs="Arial"/>
          <w:b/>
          <w:kern w:val="2"/>
        </w:rPr>
        <w:t>Cuarto de secundaria</w:t>
      </w:r>
    </w:p>
    <w:p w:rsidR="00C05766" w:rsidRPr="00584A42" w:rsidRDefault="00C05766" w:rsidP="00C0576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b/>
          <w:kern w:val="2"/>
        </w:rPr>
      </w:pPr>
    </w:p>
    <w:p w:rsidR="00C05766" w:rsidRPr="00584A42" w:rsidRDefault="00C05766" w:rsidP="00C0576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kern w:val="2"/>
        </w:rPr>
      </w:pPr>
      <w:r w:rsidRPr="00584A42">
        <w:rPr>
          <w:rFonts w:ascii="Arial" w:hAnsi="Arial" w:cs="Arial"/>
          <w:b/>
          <w:color w:val="2E74B5"/>
          <w:kern w:val="2"/>
        </w:rPr>
        <w:t xml:space="preserve">¿QUÉ BUSCAMOS?: </w:t>
      </w:r>
    </w:p>
    <w:p w:rsidR="00C05766" w:rsidRPr="00584A42" w:rsidRDefault="00C05766" w:rsidP="00C05766">
      <w:pPr>
        <w:spacing w:after="0" w:line="240" w:lineRule="auto"/>
        <w:jc w:val="both"/>
        <w:rPr>
          <w:rFonts w:ascii="Arial" w:hAnsi="Arial" w:cs="Arial"/>
          <w:kern w:val="2"/>
        </w:rPr>
      </w:pPr>
      <w:r w:rsidRPr="00584A42">
        <w:rPr>
          <w:rFonts w:ascii="Arial" w:hAnsi="Arial" w:cs="Arial"/>
          <w:kern w:val="2"/>
        </w:rPr>
        <w:t>Que las y los estudiantes analicen aquellos estereotipos de género que se dan en las relaciones de pareja que pueden llevar a situaciones de violencia.</w:t>
      </w:r>
    </w:p>
    <w:p w:rsidR="00C05766" w:rsidRPr="00584A42" w:rsidRDefault="00C05766" w:rsidP="00C0576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kern w:val="2"/>
        </w:rPr>
      </w:pPr>
    </w:p>
    <w:p w:rsidR="00C05766" w:rsidRPr="00584A42" w:rsidRDefault="00C05766" w:rsidP="00C0576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kern w:val="2"/>
        </w:rPr>
      </w:pPr>
    </w:p>
    <w:p w:rsidR="00C05766" w:rsidRPr="00584A42" w:rsidRDefault="00C05766" w:rsidP="00C05766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</w:pPr>
      <w:r w:rsidRPr="00584A42">
        <w:rPr>
          <w:rFonts w:ascii="Arial" w:eastAsia="Calibri" w:hAnsi="Arial" w:cs="Arial"/>
          <w:b/>
          <w:color w:val="2E74B5"/>
          <w:kern w:val="2"/>
          <w:sz w:val="22"/>
          <w:szCs w:val="22"/>
          <w:lang w:eastAsia="en-US"/>
        </w:rPr>
        <w:t>MATERIALES:</w:t>
      </w:r>
    </w:p>
    <w:p w:rsidR="00C05766" w:rsidRPr="00584A42" w:rsidRDefault="00C05766" w:rsidP="00C0576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-2"/>
        <w:contextualSpacing w:val="0"/>
        <w:jc w:val="both"/>
        <w:rPr>
          <w:rFonts w:ascii="Arial" w:hAnsi="Arial" w:cs="Arial"/>
          <w:kern w:val="2"/>
        </w:rPr>
      </w:pPr>
      <w:r w:rsidRPr="00584A42">
        <w:rPr>
          <w:rFonts w:ascii="Arial" w:hAnsi="Arial" w:cs="Arial"/>
          <w:kern w:val="2"/>
        </w:rPr>
        <w:t>Lista de frases y dichos populares</w:t>
      </w:r>
    </w:p>
    <w:p w:rsidR="00C05766" w:rsidRPr="00584A42" w:rsidRDefault="00C05766" w:rsidP="00C0576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-2"/>
        <w:contextualSpacing w:val="0"/>
        <w:jc w:val="both"/>
        <w:rPr>
          <w:rFonts w:ascii="Arial" w:hAnsi="Arial" w:cs="Arial"/>
          <w:kern w:val="2"/>
        </w:rPr>
      </w:pPr>
      <w:r w:rsidRPr="00584A42">
        <w:rPr>
          <w:rFonts w:ascii="Arial" w:hAnsi="Arial" w:cs="Arial"/>
          <w:kern w:val="2"/>
        </w:rPr>
        <w:t>Fragmento de canciones</w:t>
      </w:r>
    </w:p>
    <w:p w:rsidR="00C05766" w:rsidRPr="00584A42" w:rsidRDefault="00C05766" w:rsidP="00C05766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kern w:val="2"/>
          <w:sz w:val="22"/>
          <w:szCs w:val="22"/>
          <w:lang w:eastAsia="en-US"/>
        </w:rPr>
      </w:pPr>
    </w:p>
    <w:p w:rsidR="00C05766" w:rsidRPr="00584A42" w:rsidRDefault="00C05766" w:rsidP="00C05766">
      <w:pPr>
        <w:pStyle w:val="NormalWeb"/>
        <w:tabs>
          <w:tab w:val="left" w:pos="6804"/>
        </w:tabs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  <w:r w:rsidRPr="00584A42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>PRESENTACIÓN:</w:t>
      </w:r>
      <w:r w:rsidRPr="00584A42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  <w:t>Tiempo: 1</w:t>
      </w:r>
      <w:r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>0’</w:t>
      </w:r>
    </w:p>
    <w:p w:rsidR="00C05766" w:rsidRPr="00584A42" w:rsidRDefault="00C05766" w:rsidP="00C05766">
      <w:pPr>
        <w:pStyle w:val="Prrafodelista"/>
        <w:spacing w:after="0" w:line="240" w:lineRule="auto"/>
        <w:ind w:left="0" w:right="-2"/>
        <w:contextualSpacing w:val="0"/>
        <w:rPr>
          <w:rFonts w:ascii="Arial" w:eastAsia="Batang" w:hAnsi="Arial" w:cs="Arial"/>
          <w:b/>
          <w:color w:val="0070C0"/>
          <w:kern w:val="2"/>
          <w:lang w:val="es-ES"/>
        </w:rPr>
      </w:pPr>
      <w:r w:rsidRPr="00584A42">
        <w:rPr>
          <w:rFonts w:ascii="Arial" w:eastAsia="Batang" w:hAnsi="Arial" w:cs="Arial"/>
          <w:b/>
          <w:color w:val="0070C0"/>
          <w:kern w:val="2"/>
          <w:lang w:val="es-ES"/>
        </w:rPr>
        <w:t>Motivación y exploración</w:t>
      </w:r>
    </w:p>
    <w:p w:rsidR="00C05766" w:rsidRPr="00584A42" w:rsidRDefault="00C05766" w:rsidP="00C05766">
      <w:pPr>
        <w:spacing w:after="0" w:line="240" w:lineRule="auto"/>
        <w:rPr>
          <w:rFonts w:ascii="Arial" w:hAnsi="Arial" w:cs="Arial"/>
          <w:kern w:val="2"/>
        </w:rPr>
      </w:pPr>
    </w:p>
    <w:p w:rsidR="00C05766" w:rsidRPr="00584A42" w:rsidRDefault="00C05766" w:rsidP="00C05766">
      <w:pPr>
        <w:spacing w:after="0" w:line="240" w:lineRule="auto"/>
        <w:rPr>
          <w:rFonts w:ascii="Arial" w:hAnsi="Arial" w:cs="Arial"/>
          <w:kern w:val="2"/>
        </w:rPr>
      </w:pPr>
      <w:r w:rsidRPr="00584A42">
        <w:rPr>
          <w:rFonts w:ascii="Arial" w:hAnsi="Arial" w:cs="Arial"/>
          <w:kern w:val="2"/>
        </w:rPr>
        <w:t>Presentamos en la pizarra las siguientes frases:</w:t>
      </w:r>
    </w:p>
    <w:p w:rsidR="00C05766" w:rsidRPr="00584A42" w:rsidRDefault="00C05766" w:rsidP="00C05766">
      <w:pPr>
        <w:spacing w:before="120" w:after="0" w:line="240" w:lineRule="auto"/>
        <w:rPr>
          <w:rFonts w:ascii="Arial" w:hAnsi="Arial" w:cs="Arial"/>
          <w:b/>
          <w:i/>
          <w:kern w:val="2"/>
        </w:rPr>
      </w:pPr>
      <w:r w:rsidRPr="00584A42">
        <w:rPr>
          <w:rFonts w:ascii="Arial" w:hAnsi="Arial" w:cs="Arial"/>
          <w:b/>
          <w:i/>
          <w:kern w:val="2"/>
        </w:rPr>
        <w:t>“Más me pegas,</w:t>
      </w:r>
      <w:r>
        <w:rPr>
          <w:rFonts w:ascii="Arial" w:hAnsi="Arial" w:cs="Arial"/>
          <w:b/>
          <w:i/>
          <w:kern w:val="2"/>
        </w:rPr>
        <w:t xml:space="preserve"> </w:t>
      </w:r>
      <w:r w:rsidRPr="00584A42">
        <w:rPr>
          <w:rFonts w:ascii="Arial" w:hAnsi="Arial" w:cs="Arial"/>
          <w:b/>
          <w:i/>
          <w:kern w:val="2"/>
        </w:rPr>
        <w:t>más te quiero”</w:t>
      </w:r>
      <w:r>
        <w:rPr>
          <w:rFonts w:ascii="Arial" w:hAnsi="Arial" w:cs="Arial"/>
          <w:b/>
          <w:i/>
          <w:kern w:val="2"/>
        </w:rPr>
        <w:t>.</w:t>
      </w:r>
    </w:p>
    <w:p w:rsidR="00C05766" w:rsidRPr="00584A42" w:rsidRDefault="00C05766" w:rsidP="00C05766">
      <w:pPr>
        <w:spacing w:before="120" w:after="0" w:line="240" w:lineRule="auto"/>
        <w:rPr>
          <w:rFonts w:ascii="Arial" w:hAnsi="Arial" w:cs="Arial"/>
          <w:b/>
          <w:i/>
          <w:kern w:val="2"/>
        </w:rPr>
      </w:pPr>
      <w:r w:rsidRPr="00584A42">
        <w:rPr>
          <w:rFonts w:ascii="Arial" w:hAnsi="Arial" w:cs="Arial"/>
          <w:b/>
          <w:i/>
          <w:kern w:val="2"/>
        </w:rPr>
        <w:t>“Si me cela es porque me quiere”</w:t>
      </w:r>
      <w:r>
        <w:rPr>
          <w:rFonts w:ascii="Arial" w:hAnsi="Arial" w:cs="Arial"/>
          <w:b/>
          <w:i/>
          <w:kern w:val="2"/>
        </w:rPr>
        <w:t>.</w:t>
      </w:r>
    </w:p>
    <w:p w:rsidR="00C05766" w:rsidRPr="00584A42" w:rsidRDefault="00C05766" w:rsidP="00C05766">
      <w:pPr>
        <w:spacing w:before="120" w:after="0" w:line="240" w:lineRule="auto"/>
        <w:rPr>
          <w:rFonts w:ascii="Arial" w:hAnsi="Arial" w:cs="Arial"/>
          <w:b/>
          <w:i/>
          <w:kern w:val="2"/>
        </w:rPr>
      </w:pPr>
      <w:r w:rsidRPr="00584A42">
        <w:rPr>
          <w:rFonts w:ascii="Arial" w:hAnsi="Arial" w:cs="Arial"/>
          <w:b/>
          <w:i/>
          <w:kern w:val="2"/>
        </w:rPr>
        <w:t>“Tratas bien a una mujer se va, la tratas mal, estará siempre contigo”</w:t>
      </w:r>
      <w:r>
        <w:rPr>
          <w:rFonts w:ascii="Arial" w:hAnsi="Arial" w:cs="Arial"/>
          <w:b/>
          <w:i/>
          <w:kern w:val="2"/>
        </w:rPr>
        <w:t>.</w:t>
      </w:r>
    </w:p>
    <w:p w:rsidR="00C05766" w:rsidRPr="00584A42" w:rsidRDefault="00C05766" w:rsidP="00C05766">
      <w:pPr>
        <w:spacing w:before="120" w:after="0" w:line="240" w:lineRule="auto"/>
        <w:rPr>
          <w:rFonts w:ascii="Arial" w:hAnsi="Arial" w:cs="Arial"/>
          <w:b/>
          <w:i/>
          <w:kern w:val="2"/>
        </w:rPr>
      </w:pPr>
      <w:r w:rsidRPr="00584A42">
        <w:rPr>
          <w:rFonts w:ascii="Arial" w:hAnsi="Arial" w:cs="Arial"/>
          <w:b/>
          <w:i/>
          <w:kern w:val="2"/>
        </w:rPr>
        <w:t>“Se le pasó la mano, pero no lo volverá a hacer”</w:t>
      </w:r>
      <w:r>
        <w:rPr>
          <w:rFonts w:ascii="Arial" w:hAnsi="Arial" w:cs="Arial"/>
          <w:b/>
          <w:i/>
          <w:kern w:val="2"/>
        </w:rPr>
        <w:t>.</w:t>
      </w:r>
    </w:p>
    <w:p w:rsidR="00C05766" w:rsidRPr="00584A42" w:rsidRDefault="00C05766" w:rsidP="00C05766">
      <w:pPr>
        <w:spacing w:after="0" w:line="240" w:lineRule="auto"/>
        <w:rPr>
          <w:rFonts w:ascii="Arial" w:hAnsi="Arial" w:cs="Arial"/>
          <w:b/>
          <w:i/>
          <w:kern w:val="2"/>
        </w:rPr>
      </w:pPr>
    </w:p>
    <w:p w:rsidR="00C05766" w:rsidRPr="00584A42" w:rsidRDefault="00C05766" w:rsidP="00C05766">
      <w:pPr>
        <w:spacing w:after="0" w:line="240" w:lineRule="auto"/>
        <w:jc w:val="both"/>
        <w:rPr>
          <w:rFonts w:ascii="Arial" w:hAnsi="Arial" w:cs="Arial"/>
          <w:kern w:val="2"/>
        </w:rPr>
      </w:pPr>
      <w:r w:rsidRPr="00584A42">
        <w:rPr>
          <w:rFonts w:ascii="Arial" w:hAnsi="Arial" w:cs="Arial"/>
          <w:kern w:val="2"/>
        </w:rPr>
        <w:t>Les pedimos su opinión respecto a estas frases, si consideran que aún son vigentes o v</w:t>
      </w:r>
      <w:r>
        <w:rPr>
          <w:rFonts w:ascii="Arial" w:hAnsi="Arial" w:cs="Arial"/>
          <w:kern w:val="2"/>
        </w:rPr>
        <w:t>á</w:t>
      </w:r>
      <w:r w:rsidRPr="00584A42">
        <w:rPr>
          <w:rFonts w:ascii="Arial" w:hAnsi="Arial" w:cs="Arial"/>
          <w:kern w:val="2"/>
        </w:rPr>
        <w:t xml:space="preserve">lidas, si las han escuchado o tal vez alguna vez las hayan dicho. A partir de sus respuestas lanzamos la pregunta: </w:t>
      </w:r>
    </w:p>
    <w:p w:rsidR="00C05766" w:rsidRDefault="00C05766" w:rsidP="00C05766">
      <w:pPr>
        <w:spacing w:after="0" w:line="240" w:lineRule="auto"/>
        <w:jc w:val="center"/>
        <w:rPr>
          <w:rFonts w:ascii="Arial" w:hAnsi="Arial" w:cs="Arial"/>
          <w:b/>
          <w:i/>
          <w:spacing w:val="-6"/>
          <w:kern w:val="2"/>
        </w:rPr>
      </w:pPr>
    </w:p>
    <w:p w:rsidR="00C05766" w:rsidRPr="00584A42" w:rsidRDefault="00C05766" w:rsidP="00C05766">
      <w:pPr>
        <w:spacing w:after="0" w:line="240" w:lineRule="auto"/>
        <w:jc w:val="center"/>
        <w:rPr>
          <w:rFonts w:ascii="Arial" w:hAnsi="Arial" w:cs="Arial"/>
          <w:b/>
          <w:i/>
          <w:spacing w:val="-6"/>
          <w:kern w:val="2"/>
        </w:rPr>
      </w:pPr>
      <w:r w:rsidRPr="00584A42">
        <w:rPr>
          <w:rFonts w:ascii="Arial" w:hAnsi="Arial" w:cs="Arial"/>
          <w:b/>
          <w:i/>
          <w:spacing w:val="-6"/>
          <w:kern w:val="2"/>
        </w:rPr>
        <w:t>¿Estas frases pueden justificar la violencia en las relaciones de pareja? ¿Por qué?</w:t>
      </w:r>
    </w:p>
    <w:p w:rsidR="00C05766" w:rsidRDefault="00C05766" w:rsidP="00C05766">
      <w:pPr>
        <w:spacing w:after="0" w:line="240" w:lineRule="auto"/>
        <w:jc w:val="both"/>
        <w:rPr>
          <w:rFonts w:ascii="Arial" w:hAnsi="Arial" w:cs="Arial"/>
          <w:kern w:val="2"/>
        </w:rPr>
      </w:pPr>
    </w:p>
    <w:p w:rsidR="00C05766" w:rsidRPr="00584A42" w:rsidRDefault="00C05766" w:rsidP="00C05766">
      <w:pPr>
        <w:spacing w:after="0" w:line="240" w:lineRule="auto"/>
        <w:jc w:val="both"/>
        <w:rPr>
          <w:rFonts w:ascii="Arial" w:hAnsi="Arial" w:cs="Arial"/>
          <w:kern w:val="2"/>
        </w:rPr>
      </w:pPr>
      <w:r w:rsidRPr="00584A42">
        <w:rPr>
          <w:rFonts w:ascii="Arial" w:hAnsi="Arial" w:cs="Arial"/>
          <w:kern w:val="2"/>
        </w:rPr>
        <w:t>Sistematizamos las respuestas dadas, resaltando la idea de que la violencia en la pareja muchas veces es justificada o encubierta, cerramos esta parte pidiéndoles a las y los estudiantes que compartan otras frases que conozcan o hayan escuchado y que son violentas.</w:t>
      </w:r>
    </w:p>
    <w:p w:rsidR="00C05766" w:rsidRPr="00584A42" w:rsidRDefault="00C05766" w:rsidP="00C05766">
      <w:pPr>
        <w:spacing w:after="0" w:line="240" w:lineRule="auto"/>
        <w:jc w:val="both"/>
        <w:rPr>
          <w:rFonts w:ascii="Arial" w:hAnsi="Arial" w:cs="Arial"/>
          <w:kern w:val="2"/>
        </w:rPr>
      </w:pPr>
    </w:p>
    <w:p w:rsidR="00C05766" w:rsidRDefault="00C05766" w:rsidP="00C05766">
      <w:pPr>
        <w:pStyle w:val="NormalWeb"/>
        <w:tabs>
          <w:tab w:val="left" w:pos="6804"/>
        </w:tabs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</w:p>
    <w:p w:rsidR="00C05766" w:rsidRPr="00584A42" w:rsidRDefault="00C05766" w:rsidP="00C05766">
      <w:pPr>
        <w:pStyle w:val="NormalWeb"/>
        <w:tabs>
          <w:tab w:val="left" w:pos="6804"/>
        </w:tabs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>DESARROLLO:</w:t>
      </w:r>
      <w:r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  <w:t>Tiempo: 25’</w:t>
      </w:r>
    </w:p>
    <w:p w:rsidR="00C05766" w:rsidRPr="00584A42" w:rsidRDefault="00C05766" w:rsidP="00C05766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  <w:r w:rsidRPr="00584A42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>Información y orientación</w:t>
      </w:r>
    </w:p>
    <w:p w:rsidR="00C05766" w:rsidRPr="00584A42" w:rsidRDefault="00C05766" w:rsidP="00C05766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</w:p>
    <w:p w:rsidR="00C05766" w:rsidRPr="00584A42" w:rsidRDefault="00C05766" w:rsidP="00C05766">
      <w:pPr>
        <w:spacing w:after="0" w:line="240" w:lineRule="auto"/>
        <w:jc w:val="both"/>
        <w:rPr>
          <w:rFonts w:ascii="Arial" w:hAnsi="Arial" w:cs="Arial"/>
          <w:kern w:val="2"/>
        </w:rPr>
      </w:pPr>
      <w:r w:rsidRPr="00584A42">
        <w:rPr>
          <w:rFonts w:ascii="Arial" w:hAnsi="Arial" w:cs="Arial"/>
          <w:kern w:val="2"/>
        </w:rPr>
        <w:t xml:space="preserve">A través de una dinámica grupal formamos cuatro grupos. A partir de lo encontrado en el momento anterior, le pedimos a cada </w:t>
      </w:r>
      <w:r>
        <w:rPr>
          <w:rFonts w:ascii="Arial" w:hAnsi="Arial" w:cs="Arial"/>
          <w:kern w:val="2"/>
        </w:rPr>
        <w:t>equip</w:t>
      </w:r>
      <w:r w:rsidRPr="00584A42">
        <w:rPr>
          <w:rFonts w:ascii="Arial" w:hAnsi="Arial" w:cs="Arial"/>
          <w:kern w:val="2"/>
        </w:rPr>
        <w:t xml:space="preserve">o que </w:t>
      </w:r>
      <w:r>
        <w:rPr>
          <w:rFonts w:ascii="Arial" w:hAnsi="Arial" w:cs="Arial"/>
          <w:kern w:val="2"/>
        </w:rPr>
        <w:t xml:space="preserve">en una tarjeta coloque cuáles podrían ser las </w:t>
      </w:r>
      <w:r w:rsidRPr="00584A42">
        <w:rPr>
          <w:rFonts w:ascii="Arial" w:hAnsi="Arial" w:cs="Arial"/>
          <w:kern w:val="2"/>
        </w:rPr>
        <w:t xml:space="preserve">razones </w:t>
      </w:r>
      <w:r>
        <w:rPr>
          <w:rFonts w:ascii="Arial" w:hAnsi="Arial" w:cs="Arial"/>
          <w:kern w:val="2"/>
        </w:rPr>
        <w:t>que creen perjudican</w:t>
      </w:r>
      <w:r w:rsidRPr="00584A42">
        <w:rPr>
          <w:rFonts w:ascii="Arial" w:hAnsi="Arial" w:cs="Arial"/>
          <w:kern w:val="2"/>
        </w:rPr>
        <w:t xml:space="preserve"> las relaciones de pareja y</w:t>
      </w:r>
      <w:r>
        <w:rPr>
          <w:rFonts w:ascii="Arial" w:hAnsi="Arial" w:cs="Arial"/>
          <w:kern w:val="2"/>
        </w:rPr>
        <w:t>,</w:t>
      </w:r>
      <w:r w:rsidRPr="00584A42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en otra tarjeta, </w:t>
      </w:r>
      <w:r w:rsidRPr="00584A42">
        <w:rPr>
          <w:rFonts w:ascii="Arial" w:hAnsi="Arial" w:cs="Arial"/>
          <w:kern w:val="2"/>
        </w:rPr>
        <w:t>que podríamos hacer para que no se sigan dando.</w:t>
      </w:r>
    </w:p>
    <w:p w:rsidR="00C05766" w:rsidRPr="00584A42" w:rsidRDefault="00C05766" w:rsidP="00C05766">
      <w:pPr>
        <w:spacing w:after="0" w:line="240" w:lineRule="auto"/>
        <w:jc w:val="both"/>
        <w:rPr>
          <w:rFonts w:ascii="Arial" w:hAnsi="Arial" w:cs="Arial"/>
          <w:kern w:val="2"/>
        </w:rPr>
      </w:pPr>
    </w:p>
    <w:p w:rsidR="00C05766" w:rsidRPr="00584A42" w:rsidRDefault="00C05766" w:rsidP="00C05766">
      <w:pPr>
        <w:spacing w:after="0" w:line="240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Se pegan las tarjetas en la pizarra y l</w:t>
      </w:r>
      <w:r w:rsidRPr="00584A42">
        <w:rPr>
          <w:rFonts w:ascii="Arial" w:hAnsi="Arial" w:cs="Arial"/>
          <w:kern w:val="2"/>
        </w:rPr>
        <w:t xml:space="preserve">a o </w:t>
      </w:r>
      <w:r>
        <w:rPr>
          <w:rFonts w:ascii="Arial" w:hAnsi="Arial" w:cs="Arial"/>
          <w:kern w:val="2"/>
        </w:rPr>
        <w:t>e</w:t>
      </w:r>
      <w:r w:rsidRPr="00584A42">
        <w:rPr>
          <w:rFonts w:ascii="Arial" w:hAnsi="Arial" w:cs="Arial"/>
          <w:kern w:val="2"/>
        </w:rPr>
        <w:t xml:space="preserve">l docente resalta las ideas que lo lleven a concluir que los estereotipos de género muchas veces nos llevan a validar o aceptar la </w:t>
      </w:r>
      <w:r w:rsidRPr="00584A42">
        <w:rPr>
          <w:rFonts w:ascii="Arial" w:hAnsi="Arial" w:cs="Arial"/>
          <w:kern w:val="2"/>
        </w:rPr>
        <w:lastRenderedPageBreak/>
        <w:t>violencia como parte de las relaciones de pareja y por ende esto la transforma en situaciones no saludables y a asumir que la violencia es algo “normal”.</w:t>
      </w:r>
    </w:p>
    <w:p w:rsidR="00C05766" w:rsidRDefault="00C05766" w:rsidP="00C05766">
      <w:pPr>
        <w:spacing w:after="0" w:line="240" w:lineRule="auto"/>
        <w:jc w:val="both"/>
        <w:rPr>
          <w:rFonts w:ascii="Arial" w:hAnsi="Arial" w:cs="Arial"/>
          <w:kern w:val="2"/>
        </w:rPr>
      </w:pPr>
    </w:p>
    <w:p w:rsidR="00C05766" w:rsidRDefault="00C05766" w:rsidP="00C05766">
      <w:pPr>
        <w:spacing w:after="0" w:line="240" w:lineRule="auto"/>
        <w:jc w:val="both"/>
        <w:rPr>
          <w:rFonts w:ascii="Arial" w:hAnsi="Arial" w:cs="Arial"/>
          <w:kern w:val="2"/>
        </w:rPr>
      </w:pPr>
    </w:p>
    <w:p w:rsidR="00C05766" w:rsidRPr="00584A42" w:rsidRDefault="00C05766" w:rsidP="00C05766">
      <w:pPr>
        <w:spacing w:after="0" w:line="240" w:lineRule="auto"/>
        <w:jc w:val="both"/>
        <w:rPr>
          <w:rFonts w:ascii="Arial" w:hAnsi="Arial" w:cs="Arial"/>
          <w:kern w:val="2"/>
        </w:rPr>
      </w:pPr>
    </w:p>
    <w:p w:rsidR="00C05766" w:rsidRPr="00584A42" w:rsidRDefault="00C05766" w:rsidP="00C05766">
      <w:pPr>
        <w:pStyle w:val="NormalWeb"/>
        <w:tabs>
          <w:tab w:val="left" w:pos="6804"/>
        </w:tabs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  <w:r w:rsidRPr="00584A42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>CIERRE:</w:t>
      </w:r>
      <w:r w:rsidRPr="00584A42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ab/>
        <w:t>Tiempo: 1</w:t>
      </w:r>
      <w:r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>0’</w:t>
      </w:r>
    </w:p>
    <w:p w:rsidR="00C05766" w:rsidRPr="00584A42" w:rsidRDefault="00C05766" w:rsidP="00C05766">
      <w:pPr>
        <w:pStyle w:val="NormalWeb"/>
        <w:tabs>
          <w:tab w:val="left" w:pos="6804"/>
        </w:tabs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</w:p>
    <w:p w:rsidR="00C05766" w:rsidRDefault="00C05766" w:rsidP="00C05766">
      <w:pPr>
        <w:spacing w:after="0" w:line="240" w:lineRule="auto"/>
        <w:jc w:val="both"/>
        <w:rPr>
          <w:rFonts w:ascii="Arial" w:hAnsi="Arial" w:cs="Arial"/>
          <w:kern w:val="2"/>
        </w:rPr>
      </w:pPr>
      <w:r w:rsidRPr="00584A42">
        <w:rPr>
          <w:rFonts w:ascii="Arial" w:hAnsi="Arial" w:cs="Arial"/>
          <w:kern w:val="2"/>
        </w:rPr>
        <w:t>A partir de las frases utilizadas en el momento inicial de la sesión se les pide que e</w:t>
      </w:r>
      <w:r>
        <w:rPr>
          <w:rFonts w:ascii="Arial" w:hAnsi="Arial" w:cs="Arial"/>
          <w:kern w:val="2"/>
        </w:rPr>
        <w:t>stas</w:t>
      </w:r>
      <w:r w:rsidRPr="00584A42">
        <w:rPr>
          <w:rFonts w:ascii="Arial" w:hAnsi="Arial" w:cs="Arial"/>
          <w:kern w:val="2"/>
        </w:rPr>
        <w:t xml:space="preserve"> las transformen en frases propositivas a favor de la no violencia en las relaciones de pareja</w:t>
      </w:r>
      <w:r>
        <w:rPr>
          <w:rFonts w:ascii="Arial" w:hAnsi="Arial" w:cs="Arial"/>
          <w:kern w:val="2"/>
        </w:rPr>
        <w:t>.</w:t>
      </w:r>
    </w:p>
    <w:p w:rsidR="00C05766" w:rsidRDefault="00C05766" w:rsidP="00C05766">
      <w:pPr>
        <w:spacing w:after="0" w:line="240" w:lineRule="auto"/>
        <w:jc w:val="both"/>
        <w:rPr>
          <w:rFonts w:ascii="Arial" w:hAnsi="Arial" w:cs="Arial"/>
          <w:kern w:val="2"/>
        </w:rPr>
      </w:pPr>
    </w:p>
    <w:p w:rsidR="00C05766" w:rsidRPr="00584A42" w:rsidRDefault="00C05766" w:rsidP="00C05766">
      <w:pPr>
        <w:spacing w:after="0" w:line="240" w:lineRule="auto"/>
        <w:jc w:val="both"/>
        <w:rPr>
          <w:rFonts w:ascii="Arial" w:hAnsi="Arial" w:cs="Arial"/>
          <w:kern w:val="2"/>
        </w:rPr>
      </w:pPr>
      <w:r w:rsidRPr="00584A42">
        <w:rPr>
          <w:rFonts w:ascii="Arial" w:hAnsi="Arial" w:cs="Arial"/>
          <w:kern w:val="2"/>
        </w:rPr>
        <w:t>El docente comparte con las y los estudiantes, lugares donde acudir si esta situación se presenta en su vida y les info</w:t>
      </w:r>
      <w:r>
        <w:rPr>
          <w:rFonts w:ascii="Arial" w:hAnsi="Arial" w:cs="Arial"/>
          <w:kern w:val="2"/>
        </w:rPr>
        <w:t>rma sobre la línea 100 del MIMP</w:t>
      </w:r>
      <w:r w:rsidRPr="00584A42">
        <w:rPr>
          <w:rFonts w:ascii="Arial" w:hAnsi="Arial" w:cs="Arial"/>
          <w:kern w:val="2"/>
        </w:rPr>
        <w:t xml:space="preserve">, luego de ello </w:t>
      </w:r>
      <w:r>
        <w:rPr>
          <w:rFonts w:ascii="Arial" w:hAnsi="Arial" w:cs="Arial"/>
          <w:kern w:val="2"/>
        </w:rPr>
        <w:t xml:space="preserve">se </w:t>
      </w:r>
      <w:r w:rsidRPr="00584A42">
        <w:rPr>
          <w:rFonts w:ascii="Arial" w:hAnsi="Arial" w:cs="Arial"/>
          <w:kern w:val="2"/>
        </w:rPr>
        <w:t xml:space="preserve">refuerza el tema con las siguientes ideas clave: </w:t>
      </w:r>
    </w:p>
    <w:p w:rsidR="00C05766" w:rsidRDefault="00C05766" w:rsidP="00C05766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BAF7B" wp14:editId="5527C81D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5350510" cy="1920240"/>
                <wp:effectExtent l="19050" t="19050" r="21590" b="22860"/>
                <wp:wrapSquare wrapText="bothSides"/>
                <wp:docPr id="19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0510" cy="1920240"/>
                        </a:xfrm>
                        <a:prstGeom prst="roundRect">
                          <a:avLst>
                            <a:gd name="adj" fmla="val 8931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766" w:rsidRPr="00AA6A04" w:rsidRDefault="00C05766" w:rsidP="00C0576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AA6A04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Debido a los estereotipos de género, principalmente a las mujeres y niñas se les niega un trato igualitario, aunque las leyes lo prohíben explícitamente la discriminación se da en nuestras prácticas cotidianas, como son las muestras de afecto.</w:t>
                            </w:r>
                          </w:p>
                          <w:p w:rsidR="00C05766" w:rsidRPr="00AA6A04" w:rsidRDefault="00C05766" w:rsidP="00C05766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AA6A04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Una relación de pareja se construye a partir del respeto mutuo y de una expresión libre de los sentimientos de ambos, sin coacciones, ni presiones aceptándose uno al otro y buscando el bienestar común. </w:t>
                            </w:r>
                          </w:p>
                          <w:p w:rsidR="00C05766" w:rsidRPr="00AA6A04" w:rsidRDefault="00C05766" w:rsidP="00C05766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AA6A04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La violencia en la pareja muchas veces se inicia sin darnos cuenta, a través de juegos bruscos o el querer asumir posturas de dominación o control de uno sobre el otro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;</w:t>
                            </w:r>
                            <w:r w:rsidRPr="00AA6A04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por ello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,</w:t>
                            </w:r>
                            <w:r w:rsidRPr="00AA6A04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no debemos permitir ninguna de estas actitudes o conductas.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left:0;text-align:left;margin-left:370.1pt;margin-top:15.9pt;width:421.3pt;height:15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EFWQIAAJIEAAAOAAAAZHJzL2Uyb0RvYy54bWysVF1u1DAQfkfiDpbfaZJt0+5GzVb9oQip&#10;QEXhAF7bSQy2J4y9m21vw1m4GBNnW7bAEyIP1ow983nm+zw5Pds6yzYagwFf8+Ig50x7Ccr4tuaf&#10;P12/mnMWovBKWPC65vc68LPlyxenQ1/pGXRglUZGID5UQ1/zLsa+yrIgO+1EOIBeezpsAJ2I5GKb&#10;KRQDoTubzfL8OBsAVY8gdQi0ezUd8mXCbxot44emCToyW3OqLaYV07oa12x5KqoWRd8ZuStD/EMV&#10;ThhPlz5BXYko2BrNH1DOSIQATTyQ4DJoGiN16oG6KfLfurnrRK9TL0RO6J9oCv8PVr7f3CIzirRb&#10;cOaFI40+Ems/vvt2bYGhVuCVFgrY8UjW0IeKcu76WxzbDf0NyK+BebjshG/1OSIMHYVTicUYnz1L&#10;GJ1AqWw1vANFV4l1hMTbtkE3AhIjbJvkuX+SR28jk7RZHpZ5WZCKks6KxSyfHSUBM1E9pvcY4hsN&#10;jo1GzRHWXo3tpDvE5ibEJJLadSrUF84aZ0nyjbBsvjicihbVLpagHyFTu2CNujbWJgfb1aVFRpk1&#10;v05f6phY2Q+zng01n83Lk5IzYVsaExkxFfQsLuzDlReLi6vyb3DORBoYa1zN5/n4jUGiGjl/7VWy&#10;ozB2sql863cijLxP+sXtaruTcgXqnuRAmAaDBpmMDvCBs4GGoubh21qg5sy+9STpojgiyllMzlF5&#10;MiMH909W+yfCS4KqeaS+k3kZp8lb92jajm4qEg0ezukZNCY+vpepql3d9PDJejZZ+36K+vUrWf4E&#10;AAD//wMAUEsDBBQABgAIAAAAIQBamRzw3AAAAAcBAAAPAAAAZHJzL2Rvd25yZXYueG1sTI9BT8JA&#10;EIXvJv6HzZh4ky2FICndEjSBgzdBPS/doW3ozjbdKRR/veNJj/Pey3vf5OvRt+qCfWwCGZhOElBI&#10;ZXANVQY+DtunJajIlpxtA6GBG0ZYF/d3uc1cuNI7XvZcKSmhmFkDNXOXaR3LGr2Nk9AhiXcKvbcs&#10;Z19p19urlPtWp0my0N42JAu17fC1xvK8H7yB9GXAU7L5+uZtzZ/8Nuzi821nzOPDuFmBYhz5Lwy/&#10;+IIOhTAdw0AuqtaAPMIGZlPhF3c5TxegjiLM5inoItf/+YsfAAAA//8DAFBLAQItABQABgAIAAAA&#10;IQC2gziS/gAAAOEBAAATAAAAAAAAAAAAAAAAAAAAAABbQ29udGVudF9UeXBlc10ueG1sUEsBAi0A&#10;FAAGAAgAAAAhADj9If/WAAAAlAEAAAsAAAAAAAAAAAAAAAAALwEAAF9yZWxzLy5yZWxzUEsBAi0A&#10;FAAGAAgAAAAhAJ2DMQVZAgAAkgQAAA4AAAAAAAAAAAAAAAAALgIAAGRycy9lMm9Eb2MueG1sUEsB&#10;Ai0AFAAGAAgAAAAhAFqZHPDcAAAABwEAAA8AAAAAAAAAAAAAAAAAswQAAGRycy9kb3ducmV2Lnht&#10;bFBLBQYAAAAABAAEAPMAAAC8BQAAAAA=&#10;" strokecolor="#5b9bd5" strokeweight="2.25pt">
                <v:stroke joinstyle="miter"/>
                <v:textbox>
                  <w:txbxContent>
                    <w:p w:rsidR="00C05766" w:rsidRPr="00AA6A04" w:rsidRDefault="00C05766" w:rsidP="00C0576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AA6A04">
                        <w:rPr>
                          <w:rFonts w:ascii="Arial" w:hAnsi="Arial" w:cs="Arial"/>
                          <w:i/>
                          <w:sz w:val="20"/>
                        </w:rPr>
                        <w:t>Debido a los estereotipos de género, principalmente a las mujeres y niñas se les niega un trato igualitario, aunque las leyes lo prohíben explícitamente la discriminación se da en nuestras prácticas cotidianas, como son las muestras de afecto.</w:t>
                      </w:r>
                    </w:p>
                    <w:p w:rsidR="00C05766" w:rsidRPr="00AA6A04" w:rsidRDefault="00C05766" w:rsidP="00C05766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AA6A04">
                        <w:rPr>
                          <w:rFonts w:ascii="Arial" w:hAnsi="Arial" w:cs="Arial"/>
                          <w:i/>
                          <w:sz w:val="20"/>
                        </w:rPr>
                        <w:t xml:space="preserve">Una relación de pareja se construye a partir del respeto mutuo y de una expresión libre de los sentimientos de ambos, sin coacciones, ni presiones aceptándose uno al otro y buscando el bienestar común. </w:t>
                      </w:r>
                    </w:p>
                    <w:p w:rsidR="00C05766" w:rsidRPr="00AA6A04" w:rsidRDefault="00C05766" w:rsidP="00C05766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AA6A04">
                        <w:rPr>
                          <w:rFonts w:ascii="Arial" w:hAnsi="Arial" w:cs="Arial"/>
                          <w:i/>
                          <w:sz w:val="20"/>
                        </w:rPr>
                        <w:t>La violencia en la pareja muchas veces se inicia sin darnos cuenta, a través de juegos bruscos o el querer asumir posturas de dominación o control de uno sobre el otro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;</w:t>
                      </w:r>
                      <w:r w:rsidRPr="00AA6A04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por ello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,</w:t>
                      </w:r>
                      <w:r w:rsidRPr="00AA6A04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no debemos permitir ninguna de estas actitudes o conductas.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C05766" w:rsidRPr="00584A42" w:rsidRDefault="00C05766" w:rsidP="00C05766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</w:p>
    <w:p w:rsidR="00C05766" w:rsidRDefault="00C05766" w:rsidP="00C05766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</w:p>
    <w:p w:rsidR="00C05766" w:rsidRPr="00584A42" w:rsidRDefault="00C05766" w:rsidP="00C05766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  <w:r w:rsidRPr="00584A42"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  <w:t xml:space="preserve">DESPUÉS DE LA HORA DE TUTORÍA:  </w:t>
      </w:r>
    </w:p>
    <w:p w:rsidR="00C05766" w:rsidRPr="00584A42" w:rsidRDefault="00C05766" w:rsidP="00C05766">
      <w:pPr>
        <w:pStyle w:val="NormalWeb"/>
        <w:spacing w:before="0" w:beforeAutospacing="0" w:after="0" w:afterAutospacing="0"/>
        <w:ind w:right="-2"/>
        <w:jc w:val="both"/>
        <w:rPr>
          <w:rFonts w:ascii="Arial" w:eastAsia="Calibri" w:hAnsi="Arial" w:cs="Arial"/>
          <w:b/>
          <w:color w:val="0070C0"/>
          <w:kern w:val="2"/>
          <w:sz w:val="22"/>
          <w:szCs w:val="22"/>
          <w:lang w:eastAsia="en-US"/>
        </w:rPr>
      </w:pPr>
    </w:p>
    <w:p w:rsidR="00C05766" w:rsidRPr="00584A42" w:rsidRDefault="00C05766" w:rsidP="00C05766">
      <w:pPr>
        <w:spacing w:after="0" w:line="240" w:lineRule="auto"/>
        <w:jc w:val="both"/>
        <w:rPr>
          <w:rFonts w:ascii="Arial" w:hAnsi="Arial" w:cs="Arial"/>
          <w:kern w:val="2"/>
        </w:rPr>
      </w:pPr>
      <w:r w:rsidRPr="00584A42">
        <w:rPr>
          <w:rFonts w:ascii="Arial" w:hAnsi="Arial" w:cs="Arial"/>
          <w:kern w:val="2"/>
        </w:rPr>
        <w:t>Se pide a las y los estudiantes que se informen sobre la campaña del MIMP “Quiere sin violencia, marca la diferencia”.</w:t>
      </w:r>
    </w:p>
    <w:p w:rsidR="00EC7C6C" w:rsidRDefault="004F396E" w:rsidP="00C05766"/>
    <w:sectPr w:rsidR="00EC7C6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6E" w:rsidRDefault="004F396E" w:rsidP="00737B6D">
      <w:pPr>
        <w:spacing w:after="0" w:line="240" w:lineRule="auto"/>
      </w:pPr>
      <w:r>
        <w:separator/>
      </w:r>
    </w:p>
  </w:endnote>
  <w:endnote w:type="continuationSeparator" w:id="0">
    <w:p w:rsidR="004F396E" w:rsidRDefault="004F396E" w:rsidP="0073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6E" w:rsidRDefault="004F396E" w:rsidP="00737B6D">
      <w:pPr>
        <w:spacing w:after="0" w:line="240" w:lineRule="auto"/>
      </w:pPr>
      <w:r>
        <w:separator/>
      </w:r>
    </w:p>
  </w:footnote>
  <w:footnote w:type="continuationSeparator" w:id="0">
    <w:p w:rsidR="004F396E" w:rsidRDefault="004F396E" w:rsidP="0073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6D" w:rsidRDefault="00737B6D" w:rsidP="00737B6D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INTERVENCIÓN MINEDU – MIMP</w:t>
    </w:r>
  </w:p>
  <w:p w:rsidR="00737B6D" w:rsidRDefault="00737B6D" w:rsidP="00737B6D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PREVENCIÓN DE LA VIOLENCIA FAMILIAR Y SEXUAL, EMBARAZO EN ADOLESCENTES Y TRATA DE PERSONAS CON FINES DE EXPLOTACIÓN SEXUAL DE NIÑAS, NIÑOS Y ADOLESCENTES</w:t>
    </w:r>
  </w:p>
  <w:p w:rsidR="00737B6D" w:rsidRDefault="00737B6D" w:rsidP="00737B6D">
    <w:pPr>
      <w:pStyle w:val="Encabezado"/>
    </w:pPr>
  </w:p>
  <w:p w:rsidR="00737B6D" w:rsidRDefault="00737B6D" w:rsidP="00737B6D">
    <w:pPr>
      <w:pStyle w:val="Encabezado"/>
    </w:pPr>
    <w:r>
      <w:rPr>
        <w:noProof/>
        <w:lang w:eastAsia="es-P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173990</wp:posOffset>
              </wp:positionV>
              <wp:extent cx="54864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15pt,13.7pt" to="434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CzwgEAANsDAAAOAAAAZHJzL2Uyb0RvYy54bWysU8tu2zAQvBfoPxC815KdNAgEyzk4aC9B&#10;azTtBzDU0iLKF5asJf99l7Skpg+gSNELJWpndndmV9u70Rp2Aozau5avVzVn4KTvtDu2/Mvnd29u&#10;OYtJuE4Y76DlZ4j8bvf61XYIDWx8700HyCiJi80QWt6nFJqqirIHK+LKB3AUVB6tSHTFY9WhGCi7&#10;NdWmrm+qwWMX0EuIkb7eX4J8V/IrBTJ9VCpCYqbl1FsqJ5bzKZ/VbiuaI4rQazm1If6hCyu0o6JL&#10;qnuRBPuG+rdUVkv00au0kt5WXiktoWggNev6FzWPvQhQtJA5MSw2xf+XVn44HZDpruVXnDlhaUR7&#10;GpRMHhnmB7vKHg0hNgTduwNmlXJ0j+HBy6+RYtVPwXyJ4QIbFdoMJ5lsLJ6fF89hTEzSx7fXtzfX&#10;NY1GzrFKNDMxYEzvwVuWX1putMt2iEacHmLKpUUzQ6Y+LqVLE+lsIION+wSKJFKxdWGX5YK9QXYS&#10;tBZCSnBpk2VSvoLONKWNWYj134kTPlOhLN5LyAujVPYuLWSrncc/VU/jempZXfCzAxfd2YIn350P&#10;OI+INqgonLY9r+jze6H/+Cd33wEAAP//AwBQSwMEFAAGAAgAAAAhAAKKZrHcAAAABwEAAA8AAABk&#10;cnMvZG93bnJldi54bWxMjs1Kw0AUhfeC7zBcwZ2dmNQa00yKCm5UCqZFcTfN3CbBzJ2Qmbbp23ul&#10;C7s8P5zz5YvRdmKPg28dKbidRCCQKmdaqhWsVy83KQgfNBndOUIFR/SwKC4vcp0Zd6AP3JehFjxC&#10;PtMKmhD6TEpfNWi1n7geibOtG6wOLIdamkEfeNx2Mo6imbS6JX5odI/PDVY/5c4qSD7fy+rtiF/2&#10;6c7R60OyjL7jpVLXV+PjHETAMfyX4Q+f0aFgpo3bkfGiUzBNuKggvp+C4DidpWxsToYscnnOX/wC&#10;AAD//wMAUEsBAi0AFAAGAAgAAAAhALaDOJL+AAAA4QEAABMAAAAAAAAAAAAAAAAAAAAAAFtDb250&#10;ZW50X1R5cGVzXS54bWxQSwECLQAUAAYACAAAACEAOP0h/9YAAACUAQAACwAAAAAAAAAAAAAAAAAv&#10;AQAAX3JlbHMvLnJlbHNQSwECLQAUAAYACAAAACEApGmQs8IBAADbAwAADgAAAAAAAAAAAAAAAAAu&#10;AgAAZHJzL2Uyb0RvYy54bWxQSwECLQAUAAYACAAAACEAAopmsdwAAAAHAQAADwAAAAAAAAAAAAAA&#10;AAAcBAAAZHJzL2Rvd25yZXYueG1sUEsFBgAAAAAEAAQA8wAAACUFAAAAAA==&#10;" strokecolor="#bc4542 [3045]">
              <o:lock v:ext="edit" shapetype="f"/>
            </v:line>
          </w:pict>
        </mc:Fallback>
      </mc:AlternateContent>
    </w:r>
    <w:r>
      <w:t>Tutoría y Orientación Educativa</w:t>
    </w:r>
  </w:p>
  <w:p w:rsidR="00737B6D" w:rsidRDefault="00737B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9A"/>
    <w:multiLevelType w:val="hybridMultilevel"/>
    <w:tmpl w:val="4AA894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E0647D"/>
    <w:multiLevelType w:val="hybridMultilevel"/>
    <w:tmpl w:val="83F492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66"/>
    <w:rsid w:val="00057411"/>
    <w:rsid w:val="004F396E"/>
    <w:rsid w:val="006A515C"/>
    <w:rsid w:val="00737B6D"/>
    <w:rsid w:val="00B03E8C"/>
    <w:rsid w:val="00B67B4C"/>
    <w:rsid w:val="00C05766"/>
    <w:rsid w:val="00C3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"/>
    <w:basedOn w:val="Normal"/>
    <w:link w:val="PrrafodelistaCar"/>
    <w:uiPriority w:val="34"/>
    <w:qFormat/>
    <w:rsid w:val="00C05766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"/>
    <w:link w:val="Prrafodelista"/>
    <w:uiPriority w:val="34"/>
    <w:rsid w:val="00C05766"/>
  </w:style>
  <w:style w:type="paragraph" w:styleId="NormalWeb">
    <w:name w:val="Normal (Web)"/>
    <w:basedOn w:val="Normal"/>
    <w:uiPriority w:val="99"/>
    <w:unhideWhenUsed/>
    <w:rsid w:val="00C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737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B6D"/>
  </w:style>
  <w:style w:type="paragraph" w:styleId="Piedepgina">
    <w:name w:val="footer"/>
    <w:basedOn w:val="Normal"/>
    <w:link w:val="PiedepginaCar"/>
    <w:uiPriority w:val="99"/>
    <w:unhideWhenUsed/>
    <w:rsid w:val="00737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"/>
    <w:basedOn w:val="Normal"/>
    <w:link w:val="PrrafodelistaCar"/>
    <w:uiPriority w:val="34"/>
    <w:qFormat/>
    <w:rsid w:val="00C05766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"/>
    <w:link w:val="Prrafodelista"/>
    <w:uiPriority w:val="34"/>
    <w:rsid w:val="00C05766"/>
  </w:style>
  <w:style w:type="paragraph" w:styleId="NormalWeb">
    <w:name w:val="Normal (Web)"/>
    <w:basedOn w:val="Normal"/>
    <w:uiPriority w:val="99"/>
    <w:unhideWhenUsed/>
    <w:rsid w:val="00C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737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B6D"/>
  </w:style>
  <w:style w:type="paragraph" w:styleId="Piedepgina">
    <w:name w:val="footer"/>
    <w:basedOn w:val="Normal"/>
    <w:link w:val="PiedepginaCar"/>
    <w:uiPriority w:val="99"/>
    <w:unhideWhenUsed/>
    <w:rsid w:val="00737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BERTHA VILLAFANA PINO</dc:creator>
  <cp:lastModifiedBy>bcontreras</cp:lastModifiedBy>
  <cp:revision>7</cp:revision>
  <dcterms:created xsi:type="dcterms:W3CDTF">2016-05-13T23:40:00Z</dcterms:created>
  <dcterms:modified xsi:type="dcterms:W3CDTF">2016-05-19T15:08:00Z</dcterms:modified>
</cp:coreProperties>
</file>